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E27" w:rsidRDefault="00786E27" w:rsidP="00786E27">
      <w:pPr>
        <w:rPr>
          <w:rFonts w:ascii="Verdana" w:hAnsi="Verdana"/>
          <w:sz w:val="24"/>
          <w:szCs w:val="24"/>
        </w:rPr>
      </w:pPr>
      <w:r>
        <w:rPr>
          <w:rFonts w:ascii="Verdana" w:hAnsi="Verdana"/>
          <w:sz w:val="24"/>
          <w:szCs w:val="24"/>
        </w:rPr>
        <w:t>The Journey Inside</w:t>
      </w:r>
      <w:r>
        <w:rPr>
          <w:rFonts w:ascii="Verdana" w:hAnsi="Verdana"/>
          <w:sz w:val="24"/>
          <w:szCs w:val="24"/>
          <w:vertAlign w:val="superscript"/>
        </w:rPr>
        <w:t>SM</w:t>
      </w:r>
      <w:r>
        <w:rPr>
          <w:rFonts w:ascii="Verdana" w:hAnsi="Verdana"/>
          <w:sz w:val="24"/>
          <w:szCs w:val="24"/>
        </w:rPr>
        <w:t>: Microprocessors</w:t>
      </w:r>
    </w:p>
    <w:p w:rsidR="00786E27" w:rsidRDefault="00786E27" w:rsidP="00786E27">
      <w:pPr>
        <w:rPr>
          <w:rFonts w:ascii="Verdana" w:hAnsi="Verdana"/>
          <w:sz w:val="32"/>
          <w:szCs w:val="32"/>
        </w:rPr>
      </w:pPr>
      <w:r>
        <w:rPr>
          <w:rFonts w:ascii="Verdana" w:hAnsi="Verdana"/>
          <w:sz w:val="32"/>
          <w:szCs w:val="32"/>
        </w:rPr>
        <w:t>Student Handout: Fabrication Art</w:t>
      </w:r>
    </w:p>
    <w:p w:rsidR="00786E27" w:rsidRDefault="00786E27" w:rsidP="00786E27">
      <w:pPr>
        <w:pStyle w:val="Heading3"/>
        <w:rPr>
          <w:rFonts w:ascii="Verdana" w:hAnsi="Verdana" w:cs="Times New Roman"/>
          <w:bCs w:val="0"/>
          <w:caps w:val="0"/>
          <w:color w:val="0070C0"/>
          <w:szCs w:val="24"/>
        </w:rPr>
      </w:pPr>
    </w:p>
    <w:p w:rsidR="00786E27" w:rsidRPr="00786E27" w:rsidRDefault="00786E27" w:rsidP="00786E27">
      <w:pPr>
        <w:rPr>
          <w:rFonts w:ascii="Verdana" w:hAnsi="Verdana"/>
          <w:b/>
          <w:color w:val="0860A8"/>
          <w:sz w:val="24"/>
          <w:szCs w:val="24"/>
        </w:rPr>
      </w:pPr>
      <w:r w:rsidRPr="00786E27">
        <w:rPr>
          <w:rFonts w:ascii="Verdana" w:hAnsi="Verdana"/>
          <w:b/>
          <w:color w:val="0860A8"/>
          <w:sz w:val="24"/>
          <w:szCs w:val="24"/>
        </w:rPr>
        <w:t>Fabrication Art</w:t>
      </w:r>
    </w:p>
    <w:p w:rsidR="006B2C70" w:rsidRPr="000B0B8B" w:rsidRDefault="006B2C70" w:rsidP="006B2C70">
      <w:pPr>
        <w:rPr>
          <w:rFonts w:ascii="Verdana" w:hAnsi="Verdana"/>
        </w:rPr>
      </w:pPr>
      <w:r w:rsidRPr="000B0B8B">
        <w:rPr>
          <w:rFonts w:ascii="Verdana" w:hAnsi="Verdana"/>
        </w:rPr>
        <w:t>Chip making takes place in a special room called a clean room. The process involves many steps that create layers of material on a wafer of silicon.</w:t>
      </w:r>
    </w:p>
    <w:p w:rsidR="006B2C70" w:rsidRPr="000B0B8B" w:rsidRDefault="006B2C70" w:rsidP="006B2C70">
      <w:pPr>
        <w:rPr>
          <w:rFonts w:ascii="Verdana" w:hAnsi="Verdana"/>
        </w:rPr>
      </w:pPr>
    </w:p>
    <w:p w:rsidR="006B2C70" w:rsidRPr="000B0B8B" w:rsidRDefault="006B2C70" w:rsidP="006B2C70">
      <w:pPr>
        <w:rPr>
          <w:rFonts w:ascii="Verdana" w:hAnsi="Verdana"/>
        </w:rPr>
      </w:pPr>
      <w:r w:rsidRPr="000B0B8B">
        <w:rPr>
          <w:rFonts w:ascii="Verdana" w:hAnsi="Verdana"/>
        </w:rPr>
        <w:t>The idea behind the layering process used in making chips is simple. A stencil, called a mask, is made to look like the desired layer. The stencil pattern is transferred from the mask to the wafer using light. The unwanted material is removed by a process called etching. Another layer is added. The process is repeated using a different mask. In this manner, layer after layer can be built up.</w:t>
      </w:r>
    </w:p>
    <w:p w:rsidR="006B2C70" w:rsidRPr="000B0B8B" w:rsidRDefault="006B2C70" w:rsidP="006B2C70">
      <w:pPr>
        <w:rPr>
          <w:rFonts w:ascii="Verdana" w:hAnsi="Verdana"/>
        </w:rPr>
      </w:pPr>
    </w:p>
    <w:p w:rsidR="006B2C70" w:rsidRPr="000B0B8B" w:rsidRDefault="006B2C70" w:rsidP="006B2C70">
      <w:pPr>
        <w:rPr>
          <w:rFonts w:ascii="Verdana" w:hAnsi="Verdana"/>
        </w:rPr>
      </w:pPr>
      <w:r w:rsidRPr="000B0B8B">
        <w:rPr>
          <w:rFonts w:ascii="Verdana" w:hAnsi="Verdana"/>
        </w:rPr>
        <w:t>The two activities in the following section illustrate a method of building layers, somewhat like the layering used in chip manufacturing. Each activity produces some fabrication art.</w:t>
      </w:r>
    </w:p>
    <w:p w:rsidR="006B2C70" w:rsidRPr="000B0B8B" w:rsidRDefault="006B2C70" w:rsidP="006B2C70">
      <w:pPr>
        <w:rPr>
          <w:rFonts w:ascii="Verdana" w:hAnsi="Verdana"/>
        </w:rPr>
      </w:pPr>
    </w:p>
    <w:p w:rsidR="006B2C70" w:rsidRPr="000B0B8B" w:rsidRDefault="006B2C70" w:rsidP="006B2C70">
      <w:pPr>
        <w:rPr>
          <w:rFonts w:ascii="Verdana" w:hAnsi="Verdana"/>
          <w:b/>
          <w:color w:val="0860A8"/>
          <w:sz w:val="24"/>
          <w:szCs w:val="24"/>
        </w:rPr>
      </w:pPr>
      <w:r w:rsidRPr="000B0B8B">
        <w:rPr>
          <w:rFonts w:ascii="Verdana" w:hAnsi="Verdana"/>
          <w:b/>
          <w:color w:val="0860A8"/>
          <w:sz w:val="24"/>
          <w:szCs w:val="24"/>
        </w:rPr>
        <w:t>Activities</w:t>
      </w:r>
    </w:p>
    <w:p w:rsidR="006B2C70" w:rsidRPr="000B0B8B" w:rsidRDefault="006B2C70" w:rsidP="006B2C70">
      <w:pPr>
        <w:rPr>
          <w:rFonts w:ascii="Verdana" w:hAnsi="Verdana"/>
        </w:rPr>
      </w:pPr>
    </w:p>
    <w:p w:rsidR="006B2C70" w:rsidRPr="000B0B8B" w:rsidRDefault="006B2C70" w:rsidP="006B2C70">
      <w:pPr>
        <w:numPr>
          <w:ilvl w:val="0"/>
          <w:numId w:val="1"/>
        </w:numPr>
        <w:tabs>
          <w:tab w:val="clear" w:pos="360"/>
          <w:tab w:val="num" w:pos="720"/>
        </w:tabs>
        <w:ind w:left="720"/>
        <w:rPr>
          <w:rFonts w:ascii="Verdana" w:hAnsi="Verdana"/>
        </w:rPr>
      </w:pPr>
      <w:r w:rsidRPr="000B0B8B">
        <w:rPr>
          <w:rFonts w:ascii="Verdana" w:hAnsi="Verdana"/>
        </w:rPr>
        <w:t xml:space="preserve">Using a variety of bright shades and light shades of crayons, color a small area on a piece of paper. </w:t>
      </w:r>
    </w:p>
    <w:p w:rsidR="006B2C70" w:rsidRPr="000B0B8B" w:rsidRDefault="006B2C70" w:rsidP="006B2C70">
      <w:pPr>
        <w:ind w:left="360"/>
        <w:rPr>
          <w:rFonts w:ascii="Verdana" w:hAnsi="Verdana"/>
        </w:rPr>
      </w:pPr>
      <w:r w:rsidRPr="000B0B8B">
        <w:rPr>
          <w:rFonts w:ascii="Verdana" w:hAnsi="Verdana"/>
        </w:rPr>
        <w:t xml:space="preserve"> </w:t>
      </w:r>
    </w:p>
    <w:p w:rsidR="006B2C70" w:rsidRPr="000B0B8B" w:rsidRDefault="000B0B8B" w:rsidP="000B0B8B">
      <w:pPr>
        <w:rPr>
          <w:rFonts w:ascii="Verdana" w:hAnsi="Verdana"/>
        </w:rPr>
      </w:pPr>
      <w:r>
        <w:rPr>
          <w:rFonts w:ascii="Verdana" w:hAnsi="Verdana"/>
        </w:rPr>
        <w:tab/>
      </w:r>
      <w:r>
        <w:rPr>
          <w:rFonts w:ascii="Verdana" w:hAnsi="Verdana"/>
        </w:rPr>
        <w:tab/>
      </w:r>
      <w:r>
        <w:rPr>
          <w:rFonts w:ascii="Verdana" w:hAnsi="Verdana"/>
          <w:noProof/>
          <w:sz w:val="13"/>
          <w:szCs w:val="13"/>
        </w:rPr>
        <w:drawing>
          <wp:inline distT="0" distB="0" distL="0" distR="0">
            <wp:extent cx="1364615" cy="1187450"/>
            <wp:effectExtent l="19050" t="0" r="6985" b="0"/>
            <wp:docPr id="1" name="Picture 1" descr="Cray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ayons"/>
                    <pic:cNvPicPr>
                      <a:picLocks noChangeAspect="1" noChangeArrowheads="1"/>
                    </pic:cNvPicPr>
                  </pic:nvPicPr>
                  <pic:blipFill>
                    <a:blip r:embed="rId7" cstate="print"/>
                    <a:srcRect/>
                    <a:stretch>
                      <a:fillRect/>
                    </a:stretch>
                  </pic:blipFill>
                  <pic:spPr bwMode="auto">
                    <a:xfrm>
                      <a:off x="0" y="0"/>
                      <a:ext cx="1364615" cy="1187450"/>
                    </a:xfrm>
                    <a:prstGeom prst="rect">
                      <a:avLst/>
                    </a:prstGeom>
                    <a:noFill/>
                    <a:ln w="9525">
                      <a:noFill/>
                      <a:miter lim="800000"/>
                      <a:headEnd/>
                      <a:tailEnd/>
                    </a:ln>
                  </pic:spPr>
                </pic:pic>
              </a:graphicData>
            </a:graphic>
          </wp:inline>
        </w:drawing>
      </w:r>
    </w:p>
    <w:p w:rsidR="006B2C70" w:rsidRPr="000B0B8B" w:rsidRDefault="006B2C70" w:rsidP="006B2C70">
      <w:pPr>
        <w:ind w:left="720"/>
        <w:rPr>
          <w:rFonts w:ascii="Verdana" w:hAnsi="Verdana"/>
        </w:rPr>
      </w:pPr>
      <w:r w:rsidRPr="000B0B8B">
        <w:rPr>
          <w:rFonts w:ascii="Verdana" w:hAnsi="Verdana"/>
        </w:rPr>
        <w:t xml:space="preserve"> </w:t>
      </w:r>
    </w:p>
    <w:p w:rsidR="006B2C70" w:rsidRPr="000B0B8B" w:rsidRDefault="006B2C70" w:rsidP="006B2C70">
      <w:pPr>
        <w:ind w:left="720"/>
        <w:rPr>
          <w:rFonts w:ascii="Verdana" w:hAnsi="Verdana"/>
        </w:rPr>
      </w:pPr>
      <w:r w:rsidRPr="000B0B8B">
        <w:rPr>
          <w:rFonts w:ascii="Verdana" w:hAnsi="Verdana"/>
        </w:rPr>
        <w:t>Press firmly so that the area is entirely covered with a waxy layer of various colors.</w:t>
      </w:r>
    </w:p>
    <w:p w:rsidR="006B2C70" w:rsidRPr="000B0B8B" w:rsidRDefault="006B2C70" w:rsidP="006B2C70">
      <w:pPr>
        <w:ind w:left="720"/>
        <w:rPr>
          <w:rFonts w:ascii="Verdana" w:hAnsi="Verdana"/>
        </w:rPr>
      </w:pPr>
    </w:p>
    <w:p w:rsidR="006B2C70" w:rsidRPr="000B0B8B" w:rsidRDefault="006B2C70" w:rsidP="006B2C70">
      <w:pPr>
        <w:ind w:left="720"/>
        <w:rPr>
          <w:rFonts w:ascii="Verdana" w:hAnsi="Verdana"/>
        </w:rPr>
      </w:pPr>
      <w:r w:rsidRPr="000B0B8B">
        <w:rPr>
          <w:rFonts w:ascii="Verdana" w:hAnsi="Verdana"/>
        </w:rPr>
        <w:t xml:space="preserve">Take a dark color, such as black or dark blue, and completely cover the colored area of your page. Press firmly so that you can't see other colors through your dark layer. </w:t>
      </w:r>
    </w:p>
    <w:p w:rsidR="006B2C70" w:rsidRPr="000B0B8B" w:rsidRDefault="006B2C70" w:rsidP="006B2C70">
      <w:pPr>
        <w:ind w:left="720"/>
        <w:rPr>
          <w:rFonts w:ascii="Verdana" w:hAnsi="Verdana"/>
        </w:rPr>
      </w:pPr>
      <w:r w:rsidRPr="000B0B8B">
        <w:rPr>
          <w:rFonts w:ascii="Verdana" w:hAnsi="Verdana"/>
        </w:rPr>
        <w:t xml:space="preserve"> </w:t>
      </w:r>
    </w:p>
    <w:p w:rsidR="006B2C70" w:rsidRPr="000B0B8B" w:rsidRDefault="000B0B8B" w:rsidP="000B0B8B">
      <w:pPr>
        <w:rPr>
          <w:rFonts w:ascii="Verdana" w:hAnsi="Verdana"/>
        </w:rPr>
      </w:pPr>
      <w:r>
        <w:rPr>
          <w:rFonts w:ascii="Verdana" w:hAnsi="Verdana"/>
        </w:rPr>
        <w:tab/>
      </w:r>
      <w:r>
        <w:rPr>
          <w:rFonts w:ascii="Verdana" w:hAnsi="Verdana"/>
        </w:rPr>
        <w:tab/>
      </w:r>
      <w:r>
        <w:rPr>
          <w:rFonts w:ascii="Verdana" w:hAnsi="Verdana"/>
          <w:noProof/>
          <w:sz w:val="13"/>
          <w:szCs w:val="13"/>
        </w:rPr>
        <w:drawing>
          <wp:inline distT="0" distB="0" distL="0" distR="0">
            <wp:extent cx="1364615" cy="1153160"/>
            <wp:effectExtent l="19050" t="0" r="6985" b="0"/>
            <wp:docPr id="4" name="Picture 4" descr="Crayon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ayons #2"/>
                    <pic:cNvPicPr>
                      <a:picLocks noChangeAspect="1" noChangeArrowheads="1"/>
                    </pic:cNvPicPr>
                  </pic:nvPicPr>
                  <pic:blipFill>
                    <a:blip r:embed="rId8" cstate="print"/>
                    <a:srcRect/>
                    <a:stretch>
                      <a:fillRect/>
                    </a:stretch>
                  </pic:blipFill>
                  <pic:spPr bwMode="auto">
                    <a:xfrm>
                      <a:off x="0" y="0"/>
                      <a:ext cx="1364615" cy="1153160"/>
                    </a:xfrm>
                    <a:prstGeom prst="rect">
                      <a:avLst/>
                    </a:prstGeom>
                    <a:noFill/>
                    <a:ln w="9525">
                      <a:noFill/>
                      <a:miter lim="800000"/>
                      <a:headEnd/>
                      <a:tailEnd/>
                    </a:ln>
                  </pic:spPr>
                </pic:pic>
              </a:graphicData>
            </a:graphic>
          </wp:inline>
        </w:drawing>
      </w:r>
    </w:p>
    <w:p w:rsidR="006B2C70" w:rsidRPr="000B0B8B" w:rsidRDefault="006B2C70" w:rsidP="006B2C70">
      <w:pPr>
        <w:ind w:left="720"/>
        <w:rPr>
          <w:rFonts w:ascii="Verdana" w:hAnsi="Verdana"/>
        </w:rPr>
      </w:pPr>
      <w:r w:rsidRPr="000B0B8B">
        <w:rPr>
          <w:rFonts w:ascii="Verdana" w:hAnsi="Verdana"/>
        </w:rPr>
        <w:t xml:space="preserve"> </w:t>
      </w:r>
    </w:p>
    <w:p w:rsidR="006B2C70" w:rsidRPr="000B0B8B" w:rsidRDefault="006B2C70" w:rsidP="006B2C70">
      <w:pPr>
        <w:ind w:left="720"/>
        <w:rPr>
          <w:rFonts w:ascii="Verdana" w:hAnsi="Verdana"/>
        </w:rPr>
      </w:pPr>
      <w:r w:rsidRPr="000B0B8B">
        <w:rPr>
          <w:rFonts w:ascii="Verdana" w:hAnsi="Verdana"/>
        </w:rPr>
        <w:t>Place an object, such as a washer or a coin, on the top layer.</w:t>
      </w:r>
    </w:p>
    <w:p w:rsidR="006B2C70" w:rsidRPr="000B0B8B" w:rsidRDefault="006B2C70" w:rsidP="006B2C70">
      <w:pPr>
        <w:ind w:left="720"/>
        <w:rPr>
          <w:rFonts w:ascii="Verdana" w:hAnsi="Verdana"/>
        </w:rPr>
      </w:pPr>
    </w:p>
    <w:p w:rsidR="006B2C70" w:rsidRPr="000B0B8B" w:rsidRDefault="006B2C70" w:rsidP="006B2C70">
      <w:pPr>
        <w:ind w:left="720"/>
        <w:rPr>
          <w:rFonts w:ascii="Verdana" w:hAnsi="Verdana"/>
        </w:rPr>
      </w:pPr>
      <w:r w:rsidRPr="000B0B8B">
        <w:rPr>
          <w:rFonts w:ascii="Verdana" w:hAnsi="Verdana"/>
        </w:rPr>
        <w:t xml:space="preserve">Use a paper clip to scrape away the top layer so that the image of the object remains. </w:t>
      </w:r>
    </w:p>
    <w:p w:rsidR="006B2C70" w:rsidRPr="000B0B8B" w:rsidRDefault="006B2C70" w:rsidP="006B2C70">
      <w:pPr>
        <w:ind w:left="720"/>
        <w:rPr>
          <w:rFonts w:ascii="Verdana" w:hAnsi="Verdana"/>
        </w:rPr>
      </w:pPr>
      <w:r w:rsidRPr="000B0B8B">
        <w:rPr>
          <w:rFonts w:ascii="Verdana" w:hAnsi="Verdana"/>
        </w:rPr>
        <w:t xml:space="preserve"> </w:t>
      </w:r>
    </w:p>
    <w:p w:rsidR="000A34BF" w:rsidRDefault="000A34BF" w:rsidP="006B2C70">
      <w:pPr>
        <w:ind w:left="720"/>
        <w:rPr>
          <w:rFonts w:ascii="Verdana" w:hAnsi="Verdana"/>
        </w:rPr>
        <w:sectPr w:rsidR="000A34BF" w:rsidSect="005C3891">
          <w:headerReference w:type="default" r:id="rId9"/>
          <w:footerReference w:type="default" r:id="rId10"/>
          <w:pgSz w:w="12240" w:h="15840"/>
          <w:pgMar w:top="1440" w:right="1440" w:bottom="1440" w:left="1440" w:header="720" w:footer="720" w:gutter="0"/>
          <w:cols w:space="720"/>
          <w:docGrid w:linePitch="360"/>
        </w:sectPr>
      </w:pPr>
    </w:p>
    <w:p w:rsidR="006B2C70" w:rsidRPr="000B0B8B" w:rsidRDefault="000B0B8B" w:rsidP="006B2C70">
      <w:pPr>
        <w:ind w:left="720"/>
        <w:rPr>
          <w:rFonts w:ascii="Verdana" w:hAnsi="Verdana"/>
        </w:rPr>
      </w:pPr>
      <w:r>
        <w:rPr>
          <w:rFonts w:ascii="Verdana" w:hAnsi="Verdana"/>
          <w:noProof/>
          <w:sz w:val="13"/>
          <w:szCs w:val="13"/>
        </w:rPr>
        <w:lastRenderedPageBreak/>
        <w:drawing>
          <wp:inline distT="0" distB="0" distL="0" distR="0">
            <wp:extent cx="1453515" cy="948690"/>
            <wp:effectExtent l="19050" t="0" r="0" b="0"/>
            <wp:docPr id="7" name="Picture 7" descr="Outlin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utline Image"/>
                    <pic:cNvPicPr>
                      <a:picLocks noChangeAspect="1" noChangeArrowheads="1"/>
                    </pic:cNvPicPr>
                  </pic:nvPicPr>
                  <pic:blipFill>
                    <a:blip r:embed="rId11" cstate="print"/>
                    <a:srcRect/>
                    <a:stretch>
                      <a:fillRect/>
                    </a:stretch>
                  </pic:blipFill>
                  <pic:spPr bwMode="auto">
                    <a:xfrm>
                      <a:off x="0" y="0"/>
                      <a:ext cx="1453515" cy="948690"/>
                    </a:xfrm>
                    <a:prstGeom prst="rect">
                      <a:avLst/>
                    </a:prstGeom>
                    <a:noFill/>
                    <a:ln w="9525">
                      <a:noFill/>
                      <a:miter lim="800000"/>
                      <a:headEnd/>
                      <a:tailEnd/>
                    </a:ln>
                  </pic:spPr>
                </pic:pic>
              </a:graphicData>
            </a:graphic>
          </wp:inline>
        </w:drawing>
      </w:r>
    </w:p>
    <w:p w:rsidR="000B0B8B" w:rsidRDefault="000B0B8B" w:rsidP="006B2C70">
      <w:pPr>
        <w:ind w:left="720"/>
        <w:rPr>
          <w:rFonts w:ascii="Verdana" w:hAnsi="Verdana"/>
        </w:rPr>
      </w:pPr>
    </w:p>
    <w:p w:rsidR="006B2C70" w:rsidRPr="000B0B8B" w:rsidRDefault="006B2C70" w:rsidP="006B2C70">
      <w:pPr>
        <w:ind w:left="720"/>
        <w:rPr>
          <w:rFonts w:ascii="Verdana" w:hAnsi="Verdana"/>
        </w:rPr>
      </w:pPr>
      <w:r w:rsidRPr="000B0B8B">
        <w:rPr>
          <w:rFonts w:ascii="Verdana" w:hAnsi="Verdana"/>
        </w:rPr>
        <w:t xml:space="preserve">Use a variety of objects on the top of your document to produce a design that is interesting. Simple shapes will work best. </w:t>
      </w:r>
    </w:p>
    <w:p w:rsidR="006B2C70" w:rsidRPr="000B0B8B" w:rsidRDefault="006B2C70" w:rsidP="006B2C70">
      <w:pPr>
        <w:ind w:left="720"/>
        <w:rPr>
          <w:rFonts w:ascii="Verdana" w:hAnsi="Verdana"/>
        </w:rPr>
      </w:pPr>
      <w:r w:rsidRPr="000B0B8B">
        <w:rPr>
          <w:rFonts w:ascii="Verdana" w:hAnsi="Verdana"/>
        </w:rPr>
        <w:t xml:space="preserve"> </w:t>
      </w:r>
    </w:p>
    <w:p w:rsidR="006B2C70" w:rsidRPr="000B0B8B" w:rsidRDefault="000B0B8B" w:rsidP="000B0B8B">
      <w:pPr>
        <w:rPr>
          <w:rFonts w:ascii="Verdana" w:hAnsi="Verdana"/>
        </w:rPr>
      </w:pPr>
      <w:r>
        <w:rPr>
          <w:rFonts w:ascii="Verdana" w:hAnsi="Verdana"/>
        </w:rPr>
        <w:tab/>
      </w:r>
      <w:r>
        <w:rPr>
          <w:rFonts w:ascii="Verdana" w:hAnsi="Verdana"/>
        </w:rPr>
        <w:tab/>
      </w:r>
      <w:r>
        <w:rPr>
          <w:rFonts w:ascii="Verdana" w:hAnsi="Verdana"/>
          <w:noProof/>
          <w:sz w:val="13"/>
          <w:szCs w:val="13"/>
        </w:rPr>
        <w:drawing>
          <wp:inline distT="0" distB="0" distL="0" distR="0">
            <wp:extent cx="2626995" cy="1528445"/>
            <wp:effectExtent l="19050" t="0" r="1905" b="0"/>
            <wp:docPr id="10" name="Picture 10" descr="Lay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ayers"/>
                    <pic:cNvPicPr>
                      <a:picLocks noChangeAspect="1" noChangeArrowheads="1"/>
                    </pic:cNvPicPr>
                  </pic:nvPicPr>
                  <pic:blipFill>
                    <a:blip r:embed="rId12" cstate="print"/>
                    <a:srcRect/>
                    <a:stretch>
                      <a:fillRect/>
                    </a:stretch>
                  </pic:blipFill>
                  <pic:spPr bwMode="auto">
                    <a:xfrm>
                      <a:off x="0" y="0"/>
                      <a:ext cx="2626995" cy="1528445"/>
                    </a:xfrm>
                    <a:prstGeom prst="rect">
                      <a:avLst/>
                    </a:prstGeom>
                    <a:noFill/>
                    <a:ln w="9525">
                      <a:noFill/>
                      <a:miter lim="800000"/>
                      <a:headEnd/>
                      <a:tailEnd/>
                    </a:ln>
                  </pic:spPr>
                </pic:pic>
              </a:graphicData>
            </a:graphic>
          </wp:inline>
        </w:drawing>
      </w:r>
    </w:p>
    <w:p w:rsidR="006B2C70" w:rsidRPr="000B0B8B" w:rsidRDefault="006B2C70" w:rsidP="006B2C70">
      <w:pPr>
        <w:ind w:left="1080"/>
        <w:rPr>
          <w:rFonts w:ascii="Verdana" w:hAnsi="Verdana"/>
        </w:rPr>
      </w:pPr>
    </w:p>
    <w:p w:rsidR="006B2C70" w:rsidRPr="000B0B8B" w:rsidRDefault="006B2C70" w:rsidP="006B2C70">
      <w:pPr>
        <w:ind w:left="360"/>
        <w:rPr>
          <w:rFonts w:ascii="Verdana" w:hAnsi="Verdana"/>
        </w:rPr>
      </w:pPr>
      <w:r w:rsidRPr="000B0B8B">
        <w:rPr>
          <w:rFonts w:ascii="Verdana" w:hAnsi="Verdana"/>
        </w:rPr>
        <w:t xml:space="preserve"> </w:t>
      </w:r>
    </w:p>
    <w:p w:rsidR="006B2C70" w:rsidRPr="000B0B8B" w:rsidRDefault="006B2C70" w:rsidP="006B2C70">
      <w:pPr>
        <w:numPr>
          <w:ilvl w:val="0"/>
          <w:numId w:val="1"/>
        </w:numPr>
        <w:tabs>
          <w:tab w:val="clear" w:pos="360"/>
          <w:tab w:val="num" w:pos="720"/>
        </w:tabs>
        <w:ind w:left="720"/>
        <w:rPr>
          <w:rFonts w:ascii="Verdana" w:hAnsi="Verdana"/>
        </w:rPr>
      </w:pPr>
      <w:r w:rsidRPr="000B0B8B">
        <w:rPr>
          <w:rFonts w:ascii="Verdana" w:hAnsi="Verdana"/>
        </w:rPr>
        <w:t>Customizing your mask is similar to the job done by the designer of a computer chip. Create a mask using lightweight cardboard on which you draw a pattern. It might simply be your initials. Once the pattern is drawn on the cardboard, carefully remove the pieces that represent your pattern. Your custom mask is the "punched out” pieces, not the remaining cardboard from which you cut them. Place your mask on a colored area and scrape away the top layer. Can you customize further by adding another layer?</w:t>
      </w:r>
    </w:p>
    <w:p w:rsidR="005C3891" w:rsidRPr="000B0B8B" w:rsidRDefault="005C3891">
      <w:pPr>
        <w:rPr>
          <w:rFonts w:ascii="Verdana" w:hAnsi="Verdana"/>
        </w:rPr>
      </w:pPr>
    </w:p>
    <w:sectPr w:rsidR="005C3891" w:rsidRPr="000B0B8B" w:rsidSect="005C3891">
      <w:foot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7750" w:rsidRDefault="00917750" w:rsidP="000A34BF">
      <w:r>
        <w:separator/>
      </w:r>
    </w:p>
  </w:endnote>
  <w:endnote w:type="continuationSeparator" w:id="0">
    <w:p w:rsidR="00917750" w:rsidRDefault="00917750" w:rsidP="000A34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502"/>
      <w:docPartObj>
        <w:docPartGallery w:val="Page Numbers (Bottom of Page)"/>
        <w:docPartUnique/>
      </w:docPartObj>
    </w:sdtPr>
    <w:sdtContent>
      <w:sdt>
        <w:sdtPr>
          <w:rPr>
            <w:rFonts w:ascii="Verdana" w:hAnsi="Verdana"/>
          </w:rPr>
          <w:id w:val="94210503"/>
          <w:docPartObj>
            <w:docPartGallery w:val="Page Numbers (Top of Page)"/>
            <w:docPartUnique/>
          </w:docPartObj>
        </w:sdtPr>
        <w:sdtContent>
          <w:p w:rsidR="000A34BF" w:rsidRPr="00B73F64" w:rsidRDefault="000A34BF" w:rsidP="000A34BF">
            <w:pPr>
              <w:pStyle w:val="Footer"/>
              <w:rPr>
                <w:rFonts w:ascii="Arial Narrow" w:hAnsi="Arial Narrow"/>
                <w:sz w:val="14"/>
                <w:szCs w:val="14"/>
              </w:rPr>
            </w:pPr>
          </w:p>
          <w:p w:rsidR="000A34BF" w:rsidRPr="00B73F64" w:rsidRDefault="000A34BF" w:rsidP="000A34BF">
            <w:pPr>
              <w:pStyle w:val="Footer"/>
              <w:rPr>
                <w:rFonts w:ascii="Arial Narrow" w:hAnsi="Arial Narrow"/>
                <w:sz w:val="14"/>
                <w:szCs w:val="14"/>
              </w:rPr>
            </w:pPr>
          </w:p>
          <w:p w:rsidR="000A34BF" w:rsidRPr="00B73F64" w:rsidRDefault="000A34BF" w:rsidP="000A34BF">
            <w:pPr>
              <w:pStyle w:val="Footer"/>
              <w:rPr>
                <w:rFonts w:ascii="Arial Narrow" w:hAnsi="Arial Narrow"/>
                <w:sz w:val="14"/>
                <w:szCs w:val="14"/>
              </w:rPr>
            </w:pPr>
            <w:r>
              <w:rPr>
                <w:rFonts w:ascii="Arial Narrow" w:hAnsi="Arial Narrow"/>
                <w:sz w:val="14"/>
                <w:szCs w:val="14"/>
              </w:rPr>
              <w:t>Copyright © 2010 Intel Corporation. All rights reserved.</w:t>
            </w:r>
          </w:p>
          <w:p w:rsidR="000A34BF" w:rsidRPr="000A34BF" w:rsidRDefault="000A34BF" w:rsidP="000A34BF">
            <w:pPr>
              <w:pStyle w:val="Footer"/>
              <w:jc w:val="right"/>
              <w:rPr>
                <w:rFonts w:ascii="Verdana" w:hAnsi="Verdana"/>
              </w:rPr>
            </w:pPr>
            <w:r w:rsidRPr="00D65C47">
              <w:rPr>
                <w:rFonts w:ascii="Verdana" w:hAnsi="Verdana"/>
              </w:rPr>
              <w:t xml:space="preserve">Page </w:t>
            </w:r>
            <w:r w:rsidRPr="00D65C47">
              <w:rPr>
                <w:rFonts w:ascii="Verdana" w:hAnsi="Verdana"/>
              </w:rPr>
              <w:fldChar w:fldCharType="begin"/>
            </w:r>
            <w:r w:rsidRPr="00D65C47">
              <w:rPr>
                <w:rFonts w:ascii="Verdana" w:hAnsi="Verdana"/>
              </w:rPr>
              <w:instrText xml:space="preserve"> PAGE </w:instrText>
            </w:r>
            <w:r w:rsidRPr="00D65C47">
              <w:rPr>
                <w:rFonts w:ascii="Verdana" w:hAnsi="Verdana"/>
              </w:rPr>
              <w:fldChar w:fldCharType="separate"/>
            </w:r>
            <w:r>
              <w:rPr>
                <w:rFonts w:ascii="Verdana" w:hAnsi="Verdana"/>
                <w:noProof/>
              </w:rPr>
              <w:t>1</w:t>
            </w:r>
            <w:r w:rsidRPr="00D65C47">
              <w:rPr>
                <w:rFonts w:ascii="Verdana" w:hAnsi="Verdana"/>
              </w:rPr>
              <w:fldChar w:fldCharType="end"/>
            </w:r>
            <w:r w:rsidRPr="00D65C47">
              <w:rPr>
                <w:rFonts w:ascii="Verdana" w:hAnsi="Verdana"/>
              </w:rPr>
              <w:t xml:space="preserve"> of </w:t>
            </w:r>
            <w:r w:rsidRPr="00D65C47">
              <w:rPr>
                <w:rFonts w:ascii="Verdana" w:hAnsi="Verdana"/>
              </w:rPr>
              <w:fldChar w:fldCharType="begin"/>
            </w:r>
            <w:r w:rsidRPr="00D65C47">
              <w:rPr>
                <w:rFonts w:ascii="Verdana" w:hAnsi="Verdana"/>
              </w:rPr>
              <w:instrText xml:space="preserve"> NUMPAGES  </w:instrText>
            </w:r>
            <w:r w:rsidRPr="00D65C47">
              <w:rPr>
                <w:rFonts w:ascii="Verdana" w:hAnsi="Verdana"/>
              </w:rPr>
              <w:fldChar w:fldCharType="separate"/>
            </w:r>
            <w:r>
              <w:rPr>
                <w:rFonts w:ascii="Verdana" w:hAnsi="Verdana"/>
                <w:noProof/>
              </w:rPr>
              <w:t>2</w:t>
            </w:r>
            <w:r w:rsidRPr="00D65C47">
              <w:rPr>
                <w:rFonts w:ascii="Verdana" w:hAnsi="Verdana"/>
              </w:rPr>
              <w:fldChar w:fldCharType="end"/>
            </w:r>
          </w:p>
        </w:sdtContent>
      </w:sdt>
    </w:sdtContent>
  </w:sdt>
  <w:p w:rsidR="000A34BF" w:rsidRDefault="000A34B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p w:rsidR="000A34BF" w:rsidRPr="00D65C47" w:rsidRDefault="000A34BF" w:rsidP="000A34BF">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0A34BF" w:rsidRPr="000A34BF" w:rsidRDefault="000A34BF" w:rsidP="000A34BF">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Pr>
                <w:rFonts w:ascii="Verdana" w:hAnsi="Verdana"/>
                <w:noProof/>
              </w:rPr>
              <w:t>2</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Pr>
                <w:rFonts w:ascii="Verdana" w:hAnsi="Verdana"/>
                <w:noProof/>
              </w:rPr>
              <w:t>2</w:t>
            </w:r>
            <w:r w:rsidRPr="0047043E">
              <w:rPr>
                <w:rFonts w:ascii="Verdana" w:hAnsi="Verdana"/>
              </w:rPr>
              <w:fldChar w:fldCharType="end"/>
            </w:r>
          </w:p>
        </w:sdtContent>
      </w:sdt>
    </w:sdtContent>
  </w:sdt>
  <w:p w:rsidR="000A34BF" w:rsidRDefault="000A34B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7750" w:rsidRDefault="00917750" w:rsidP="000A34BF">
      <w:r>
        <w:separator/>
      </w:r>
    </w:p>
  </w:footnote>
  <w:footnote w:type="continuationSeparator" w:id="0">
    <w:p w:rsidR="00917750" w:rsidRDefault="00917750" w:rsidP="000A34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4BF" w:rsidRPr="009B73DB" w:rsidRDefault="000A34BF" w:rsidP="000A34BF">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0A34BF" w:rsidRPr="000A34BF" w:rsidRDefault="000A34BF">
    <w:pPr>
      <w:pStyle w:val="Header"/>
      <w:rPr>
        <w:rFonts w:ascii="Verdana" w:hAnsi="Verdana"/>
        <w:b/>
        <w:sz w:val="14"/>
        <w:szCs w:val="14"/>
      </w:rPr>
    </w:pPr>
    <w:r>
      <w:rPr>
        <w:rFonts w:ascii="Verdana" w:eastAsia="Calibri" w:hAnsi="Verdana"/>
        <w:b/>
        <w:sz w:val="14"/>
        <w:szCs w:val="14"/>
      </w:rPr>
      <w:t>The Journey Inside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CE5B47"/>
    <w:multiLevelType w:val="hybridMultilevel"/>
    <w:tmpl w:val="3DE26C6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6B2C70"/>
    <w:rsid w:val="000A34BF"/>
    <w:rsid w:val="000B0B8B"/>
    <w:rsid w:val="001B6E4F"/>
    <w:rsid w:val="005C3891"/>
    <w:rsid w:val="00677C25"/>
    <w:rsid w:val="006B2C70"/>
    <w:rsid w:val="00786E27"/>
    <w:rsid w:val="009177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C70"/>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paragraph" w:styleId="Heading3">
    <w:name w:val="heading 3"/>
    <w:basedOn w:val="Normal"/>
    <w:next w:val="Normal"/>
    <w:link w:val="Heading3Char"/>
    <w:qFormat/>
    <w:rsid w:val="006B2C70"/>
    <w:pPr>
      <w:keepNext/>
      <w:spacing w:before="100"/>
      <w:outlineLvl w:val="2"/>
    </w:pPr>
    <w:rPr>
      <w:rFonts w:cs="Arial"/>
      <w:bCs/>
      <w:caps/>
      <w:color w:val="000000"/>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B2C70"/>
    <w:rPr>
      <w:rFonts w:ascii="Arial" w:eastAsia="Times New Roman" w:hAnsi="Arial" w:cs="Arial"/>
      <w:bCs/>
      <w:caps/>
      <w:color w:val="000000"/>
      <w:sz w:val="24"/>
      <w:szCs w:val="18"/>
    </w:rPr>
  </w:style>
  <w:style w:type="paragraph" w:styleId="BalloonText">
    <w:name w:val="Balloon Text"/>
    <w:basedOn w:val="Normal"/>
    <w:link w:val="BalloonTextChar"/>
    <w:uiPriority w:val="99"/>
    <w:semiHidden/>
    <w:unhideWhenUsed/>
    <w:rsid w:val="000B0B8B"/>
    <w:rPr>
      <w:rFonts w:ascii="Tahoma" w:hAnsi="Tahoma" w:cs="Tahoma"/>
      <w:sz w:val="16"/>
      <w:szCs w:val="16"/>
    </w:rPr>
  </w:style>
  <w:style w:type="character" w:customStyle="1" w:styleId="BalloonTextChar">
    <w:name w:val="Balloon Text Char"/>
    <w:basedOn w:val="DefaultParagraphFont"/>
    <w:link w:val="BalloonText"/>
    <w:uiPriority w:val="99"/>
    <w:semiHidden/>
    <w:rsid w:val="000B0B8B"/>
    <w:rPr>
      <w:rFonts w:ascii="Tahoma" w:eastAsia="Times New Roman" w:hAnsi="Tahoma" w:cs="Tahoma"/>
      <w:sz w:val="16"/>
      <w:szCs w:val="16"/>
    </w:rPr>
  </w:style>
  <w:style w:type="paragraph" w:styleId="Header">
    <w:name w:val="header"/>
    <w:basedOn w:val="Normal"/>
    <w:link w:val="HeaderChar"/>
    <w:uiPriority w:val="99"/>
    <w:semiHidden/>
    <w:unhideWhenUsed/>
    <w:rsid w:val="000A34BF"/>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semiHidden/>
    <w:rsid w:val="000A34BF"/>
    <w:rPr>
      <w:rFonts w:ascii="Arial" w:eastAsia="Times New Roman" w:hAnsi="Arial" w:cs="Times New Roman"/>
      <w:sz w:val="20"/>
      <w:szCs w:val="20"/>
    </w:rPr>
  </w:style>
  <w:style w:type="paragraph" w:styleId="Footer">
    <w:name w:val="footer"/>
    <w:basedOn w:val="Normal"/>
    <w:link w:val="FooterChar"/>
    <w:uiPriority w:val="99"/>
    <w:unhideWhenUsed/>
    <w:rsid w:val="000A34BF"/>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0A34BF"/>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image" Target="media/image4.gi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9444E"/>
    <w:rsid w:val="0019444E"/>
    <w:rsid w:val="00435F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362C4AD28F947D497E68B85B19C1085">
    <w:name w:val="6362C4AD28F947D497E68B85B19C1085"/>
    <w:rsid w:val="0019444E"/>
  </w:style>
  <w:style w:type="paragraph" w:customStyle="1" w:styleId="AA73DB70DF82483B97C2F6146FA69F98">
    <w:name w:val="AA73DB70DF82483B97C2F6146FA69F98"/>
    <w:rsid w:val="0019444E"/>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2006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6</cp:revision>
  <dcterms:created xsi:type="dcterms:W3CDTF">2010-10-09T22:08:00Z</dcterms:created>
  <dcterms:modified xsi:type="dcterms:W3CDTF">2010-10-09T22:59:00Z</dcterms:modified>
</cp:coreProperties>
</file>